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quadrato, inc. V3</w:t>
      </w:r>
    </w:p>
    <w:p/>
    <w:p>
      <w:pPr/>
      <w:r>
        <w:rPr/>
        <w:t xml:space="preserve">Dimensioni (lung. x largh. x alt.): 64 x 94 x 94 mm; Garanzia del produttore: 5 anni; Impostazioni tramite: Software ETS, Telecomando, Bus, Smart Remote; Con telecomando: No; Variante: KNX - quadrato, inc.; VPE1, EAN: 4007841058227;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Incassato, Parete, Soffitto, angolo; Grado di protezione: IP20; Temperatura ambiente: -20 – 50 °C; Materiale: Plastica; Dettaglio tensione di alimentazione: KNX-bus; Con accoppiamento bus: Sì;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058227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KNX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2024-01-01T01:02:22+01:00</dcterms:created>
  <dcterms:modified xsi:type="dcterms:W3CDTF">2024-01-01T01:02:22+01:00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